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62B23" w14:textId="77777777" w:rsidR="003E6C2E" w:rsidRPr="003E6C2E" w:rsidRDefault="003E6C2E" w:rsidP="003E6C2E">
      <w:pPr>
        <w:spacing w:line="360" w:lineRule="auto"/>
        <w:rPr>
          <w:rFonts w:ascii="新細明體" w:eastAsia="新細明體"/>
          <w:sz w:val="28"/>
          <w:szCs w:val="28"/>
          <w:lang w:val="en-US"/>
        </w:rPr>
      </w:pPr>
    </w:p>
    <w:p w14:paraId="18819B75" w14:textId="77777777" w:rsidR="003E6C2E" w:rsidRDefault="003E6C2E" w:rsidP="003E6C2E">
      <w:pPr>
        <w:pStyle w:val="NormalWeb"/>
        <w:shd w:val="clear" w:color="auto" w:fill="FFFFFF"/>
        <w:spacing w:before="0" w:beforeAutospacing="0" w:after="240" w:afterAutospacing="0" w:line="360" w:lineRule="auto"/>
        <w:jc w:val="center"/>
        <w:rPr>
          <w:rFonts w:ascii="新細明體" w:eastAsia="新細明體" w:hAnsi="Helvetica"/>
          <w:color w:val="333333"/>
          <w:sz w:val="28"/>
          <w:szCs w:val="28"/>
        </w:rPr>
      </w:pPr>
      <w:r>
        <w:rPr>
          <w:rFonts w:ascii="新細明體" w:eastAsia="新細明體" w:hAnsi="Helvetica" w:hint="eastAsia"/>
          <w:color w:val="333333"/>
          <w:sz w:val="28"/>
          <w:szCs w:val="28"/>
        </w:rPr>
        <w:t>語言習得（中文）</w:t>
      </w:r>
    </w:p>
    <w:p w14:paraId="3F35A4C1" w14:textId="77777777" w:rsidR="003E6C2E" w:rsidRDefault="003E6C2E" w:rsidP="003E6C2E">
      <w:pPr>
        <w:pStyle w:val="NormalWeb"/>
        <w:shd w:val="clear" w:color="auto" w:fill="FFFFFF"/>
        <w:spacing w:before="0" w:beforeAutospacing="0" w:after="240" w:afterAutospacing="0" w:line="360" w:lineRule="auto"/>
        <w:jc w:val="center"/>
        <w:rPr>
          <w:rFonts w:ascii="新細明體" w:eastAsia="新細明體" w:hAnsi="Helvetica"/>
          <w:color w:val="333333"/>
          <w:sz w:val="28"/>
          <w:szCs w:val="28"/>
        </w:rPr>
      </w:pPr>
      <w:proofErr w:type="gramStart"/>
      <w:r>
        <w:rPr>
          <w:rFonts w:ascii="新細明體" w:eastAsia="新細明體" w:hAnsi="Helvetica" w:hint="eastAsia"/>
          <w:color w:val="333333"/>
          <w:sz w:val="28"/>
          <w:szCs w:val="28"/>
        </w:rPr>
        <w:t>單元五  傳統與網絡電視（廣播）</w:t>
      </w:r>
      <w:proofErr w:type="gramEnd"/>
    </w:p>
    <w:p w14:paraId="07FE645F" w14:textId="77777777" w:rsidR="003E6C2E" w:rsidRDefault="003E6C2E" w:rsidP="003E6C2E">
      <w:pPr>
        <w:pStyle w:val="NormalWeb"/>
        <w:shd w:val="clear" w:color="auto" w:fill="FFFFFF"/>
        <w:spacing w:before="0" w:beforeAutospacing="0" w:after="240" w:afterAutospacing="0" w:line="360" w:lineRule="auto"/>
        <w:rPr>
          <w:rFonts w:ascii="新細明體" w:eastAsia="新細明體" w:hAnsi="Helvetica"/>
          <w:color w:val="333333"/>
          <w:sz w:val="28"/>
          <w:szCs w:val="28"/>
        </w:rPr>
      </w:pPr>
      <w:r>
        <w:rPr>
          <w:rFonts w:ascii="新細明體" w:eastAsia="新細明體" w:hAnsi="Helvetica" w:hint="eastAsia"/>
          <w:color w:val="333333"/>
          <w:sz w:val="28"/>
          <w:szCs w:val="28"/>
        </w:rPr>
        <w:t>網絡電視台劇集主題：</w:t>
      </w:r>
    </w:p>
    <w:p w14:paraId="455D4556" w14:textId="77777777" w:rsidR="003E6C2E" w:rsidRPr="003E6C2E" w:rsidRDefault="003E6C2E" w:rsidP="003E6C2E">
      <w:pPr>
        <w:pStyle w:val="NormalWeb"/>
        <w:shd w:val="clear" w:color="auto" w:fill="FFFFFF"/>
        <w:spacing w:before="0" w:beforeAutospacing="0" w:after="240" w:afterAutospacing="0" w:line="360" w:lineRule="auto"/>
        <w:jc w:val="center"/>
        <w:rPr>
          <w:rFonts w:ascii="新細明體" w:eastAsia="新細明體" w:hAnsi="Helvetica"/>
          <w:color w:val="333333"/>
          <w:sz w:val="28"/>
          <w:szCs w:val="28"/>
        </w:rPr>
      </w:pP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 xml:space="preserve">《選戰》何以贏得口碑 </w:t>
      </w:r>
      <w:proofErr w:type="gramStart"/>
      <w:r>
        <w:rPr>
          <w:rFonts w:ascii="新細明體" w:eastAsia="新細明體" w:hAnsi="Helvetica" w:hint="eastAsia"/>
          <w:color w:val="333333"/>
          <w:sz w:val="28"/>
          <w:szCs w:val="28"/>
        </w:rPr>
        <w:t>（節錄）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 xml:space="preserve">  程思傳</w:t>
      </w:r>
      <w:proofErr w:type="gramEnd"/>
    </w:p>
    <w:p w14:paraId="2639D042" w14:textId="77777777" w:rsidR="003E6C2E" w:rsidRPr="003E6C2E" w:rsidRDefault="003E6C2E" w:rsidP="003E6C2E">
      <w:pPr>
        <w:pStyle w:val="NormalWeb"/>
        <w:shd w:val="clear" w:color="auto" w:fill="FFFFFF"/>
        <w:spacing w:before="0" w:beforeAutospacing="0" w:after="240" w:afterAutospacing="0" w:line="360" w:lineRule="auto"/>
        <w:rPr>
          <w:rFonts w:ascii="新細明體" w:eastAsia="新細明體" w:hAnsi="Helvetica"/>
          <w:color w:val="333333"/>
          <w:sz w:val="28"/>
          <w:szCs w:val="28"/>
        </w:rPr>
      </w:pPr>
      <w:r>
        <w:rPr>
          <w:rFonts w:ascii="新細明體" w:eastAsia="新細明體" w:hAnsi="Helvetica" w:hint="eastAsia"/>
          <w:color w:val="333333"/>
          <w:sz w:val="28"/>
          <w:szCs w:val="28"/>
        </w:rPr>
        <w:t>1)《選戰》贏，贏在題材新鮮。在香港，政治是禁忌，一不小心，隨時得罪有錢人和政治人物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，所以一台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t>（TVB）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獨大之下，不曾拍過什麼政治劇。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t>這一點，未曾突破的禁忌，造就了《選戰》天生有優勢。自《選戰》拍完之後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，被香港電視推介的一刻，已頓時成為很多人心目中最期待的劇集，超越了地位高企的《警界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t>線》。就是，在開台劇公投中，《選戰》一支獨秀取得超過十萬票，比第二位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的《警界線》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t>取得多三萬票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。</w:t>
      </w:r>
    </w:p>
    <w:p w14:paraId="12F7298E" w14:textId="77777777" w:rsidR="003E6C2E" w:rsidRPr="003E6C2E" w:rsidRDefault="003E6C2E" w:rsidP="003E6C2E">
      <w:pPr>
        <w:pStyle w:val="NormalWeb"/>
        <w:shd w:val="clear" w:color="auto" w:fill="FFFFFF"/>
        <w:spacing w:before="0" w:beforeAutospacing="0" w:after="240" w:afterAutospacing="0" w:line="360" w:lineRule="auto"/>
        <w:rPr>
          <w:rFonts w:ascii="新細明體" w:eastAsia="新細明體" w:hAnsi="Helvetica"/>
          <w:color w:val="333333"/>
          <w:sz w:val="28"/>
          <w:szCs w:val="28"/>
        </w:rPr>
      </w:pPr>
      <w:r>
        <w:rPr>
          <w:rFonts w:ascii="新細明體" w:eastAsia="新細明體" w:hAnsi="Helvetica" w:hint="eastAsia"/>
          <w:color w:val="333333"/>
          <w:sz w:val="28"/>
          <w:szCs w:val="28"/>
        </w:rPr>
        <w:t>2)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當大台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t>（TVB）依然只播放有錢人和皇宮裡的鬥爭故事，題材和市民日常生活無關，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觀眾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t>不停減少時，《選戰》所提的政治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黑暗更貼緊現實，更接近每一位香港市民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t>的生活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。經過2012年的特首選戰，市民看過了兩大陣營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t>的比拼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，雙方的黑材料攻擊，今日看《選戰》時更有味道。</w:t>
      </w:r>
    </w:p>
    <w:p w14:paraId="2F01DB31" w14:textId="77777777" w:rsidR="003E6C2E" w:rsidRPr="003E6C2E" w:rsidRDefault="003E6C2E" w:rsidP="003E6C2E">
      <w:pPr>
        <w:pStyle w:val="NormalWeb"/>
        <w:shd w:val="clear" w:color="auto" w:fill="FFFFFF"/>
        <w:spacing w:before="0" w:beforeAutospacing="0" w:after="240" w:afterAutospacing="0" w:line="360" w:lineRule="auto"/>
        <w:rPr>
          <w:rFonts w:ascii="新細明體" w:eastAsia="新細明體" w:hAnsi="Helvetica"/>
          <w:color w:val="333333"/>
          <w:sz w:val="28"/>
          <w:szCs w:val="28"/>
        </w:rPr>
      </w:pPr>
      <w:r>
        <w:rPr>
          <w:rFonts w:ascii="新細明體" w:eastAsia="新細明體" w:hAnsi="Helvetica" w:hint="eastAsia"/>
          <w:color w:val="333333"/>
          <w:sz w:val="28"/>
          <w:szCs w:val="28"/>
        </w:rPr>
        <w:t>3)而且，《選戰》贏，是因為在政治題材之外，當中的信息，依然用心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。坦白</w:t>
      </w:r>
      <w:r w:rsidRPr="003E6C2E">
        <w:rPr>
          <w:rFonts w:ascii="新細明體" w:eastAsia="新細明體" w:hAnsi="Lantinghei TC Extralight" w:cs="Lantinghei TC Extralight" w:hint="eastAsia"/>
          <w:color w:val="333333"/>
          <w:sz w:val="28"/>
          <w:szCs w:val="28"/>
        </w:rPr>
        <w:t>說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，即使這不是劇集的重點題材，大台近年有的電視劇，也有牽涉某些社會意題，如地</w:t>
      </w:r>
      <w:r w:rsidRPr="003E6C2E">
        <w:rPr>
          <w:rFonts w:ascii="新細明體" w:eastAsia="新細明體" w:hAnsi="Lantinghei TC Extralight" w:cs="Lantinghei TC Extralight" w:hint="eastAsia"/>
          <w:color w:val="333333"/>
          <w:sz w:val="28"/>
          <w:szCs w:val="28"/>
        </w:rPr>
        <w:t>產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霸權、中港矛盾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t>等。然而，框架之外，沒有太多的信息，劇集只是取其背景，無限放大。</w:t>
      </w:r>
    </w:p>
    <w:p w14:paraId="7542BFE3" w14:textId="77777777" w:rsidR="003E6C2E" w:rsidRPr="003E6C2E" w:rsidRDefault="003E6C2E" w:rsidP="003E6C2E">
      <w:pPr>
        <w:pStyle w:val="NormalWeb"/>
        <w:shd w:val="clear" w:color="auto" w:fill="FFFFFF"/>
        <w:spacing w:before="0" w:beforeAutospacing="0" w:after="240" w:afterAutospacing="0" w:line="360" w:lineRule="auto"/>
        <w:rPr>
          <w:rFonts w:ascii="新細明體" w:eastAsia="新細明體" w:hAnsi="Helvetica"/>
          <w:color w:val="333333"/>
          <w:sz w:val="28"/>
          <w:szCs w:val="28"/>
        </w:rPr>
      </w:pPr>
      <w:r>
        <w:rPr>
          <w:rFonts w:ascii="新細明體" w:eastAsia="新細明體" w:hAnsi="Helvetica" w:hint="eastAsia"/>
          <w:color w:val="333333"/>
          <w:sz w:val="28"/>
          <w:szCs w:val="28"/>
        </w:rPr>
        <w:t>4)《選戰》除了突破題材的規限，但突破了另一個電視劇的習慣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。看大台的劇集，無論任何題材，都是感情第一，題材第二。進入第</w:t>
      </w:r>
      <w:r>
        <w:rPr>
          <w:rFonts w:ascii="新細明體" w:eastAsia="新細明體" w:hAnsi="Helvetica" w:hint="eastAsia"/>
          <w:color w:val="333333"/>
          <w:sz w:val="28"/>
          <w:szCs w:val="28"/>
        </w:rPr>
        <w:lastRenderedPageBreak/>
        <w:t>二星期後，主角配角的感情線變為重點，忽略了題材，變成配襯，自然不好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。然而，觀乎兩集，《選戰》開始埋下不少伏線，唯獨不見大台劇集最必要最重要的元素──感情線。這顯然</w:t>
      </w:r>
      <w:r w:rsidRPr="003E6C2E">
        <w:rPr>
          <w:rFonts w:ascii="新細明體" w:eastAsia="新細明體" w:hAnsi="Lantinghei TC Extralight" w:cs="Lantinghei TC Extralight" w:hint="eastAsia"/>
          <w:color w:val="333333"/>
          <w:sz w:val="28"/>
          <w:szCs w:val="28"/>
        </w:rPr>
        <w:t>說</w:t>
      </w:r>
      <w:r w:rsidRPr="003E6C2E">
        <w:rPr>
          <w:rFonts w:ascii="新細明體" w:eastAsia="新細明體" w:hAnsi="Helvetica" w:hint="eastAsia"/>
          <w:color w:val="333333"/>
          <w:sz w:val="28"/>
          <w:szCs w:val="28"/>
        </w:rPr>
        <w:t>明，《選戰》著重故事，以此為先，不怕看到後段，忽然從政治劇集變為愛情劇。</w:t>
      </w:r>
    </w:p>
    <w:p w14:paraId="1CC8668C" w14:textId="77777777" w:rsidR="003E6C2E" w:rsidRDefault="003E6C2E" w:rsidP="003E6C2E">
      <w:pPr>
        <w:spacing w:line="360" w:lineRule="auto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資料來源：</w:t>
      </w:r>
      <w:hyperlink r:id="rId6" w:history="1">
        <w:r w:rsidRPr="004A1D91">
          <w:rPr>
            <w:rStyle w:val="Hyperlink"/>
            <w:rFonts w:ascii="新細明體" w:eastAsia="新細明體"/>
            <w:sz w:val="28"/>
            <w:szCs w:val="28"/>
            <w:lang w:val="en-US"/>
          </w:rPr>
          <w:t>http://www.inmediahk.net/node/1028788</w:t>
        </w:r>
      </w:hyperlink>
    </w:p>
    <w:p w14:paraId="4F12BEBB" w14:textId="77777777" w:rsidR="003E6C2E" w:rsidRDefault="003E6C2E" w:rsidP="003E6C2E">
      <w:pPr>
        <w:spacing w:line="360" w:lineRule="auto"/>
        <w:rPr>
          <w:rFonts w:ascii="新細明體" w:eastAsia="新細明體"/>
          <w:sz w:val="28"/>
          <w:szCs w:val="28"/>
          <w:lang w:val="en-US"/>
        </w:rPr>
      </w:pPr>
    </w:p>
    <w:p w14:paraId="1D2BFCC7" w14:textId="77777777" w:rsidR="003E6C2E" w:rsidRDefault="003E6C2E" w:rsidP="003E6C2E">
      <w:pPr>
        <w:spacing w:line="360" w:lineRule="auto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討論題目：</w:t>
      </w:r>
    </w:p>
    <w:p w14:paraId="3B8D26E6" w14:textId="77777777" w:rsidR="009F2FE3" w:rsidRPr="009F2FE3" w:rsidRDefault="003E6C2E" w:rsidP="009F2FE3">
      <w:pPr>
        <w:pStyle w:val="ListParagraph"/>
        <w:numPr>
          <w:ilvl w:val="0"/>
          <w:numId w:val="1"/>
        </w:numPr>
        <w:spacing w:line="360" w:lineRule="auto"/>
        <w:rPr>
          <w:rFonts w:ascii="新細明體" w:eastAsia="新細明體"/>
          <w:sz w:val="28"/>
          <w:szCs w:val="28"/>
          <w:lang w:val="en-US"/>
        </w:rPr>
      </w:pPr>
      <w:r w:rsidRPr="003E6C2E">
        <w:rPr>
          <w:rFonts w:ascii="新細明體" w:eastAsia="新細明體" w:hint="eastAsia"/>
          <w:sz w:val="28"/>
          <w:szCs w:val="28"/>
          <w:lang w:val="en-US"/>
        </w:rPr>
        <w:t>根據文章所說，《選戰》是說什麼內容的？</w:t>
      </w:r>
    </w:p>
    <w:p w14:paraId="311A1FC5" w14:textId="77777777" w:rsidR="003E6C2E" w:rsidRDefault="009F2FE3" w:rsidP="003E6C2E">
      <w:pPr>
        <w:pStyle w:val="ListParagraph"/>
        <w:numPr>
          <w:ilvl w:val="0"/>
          <w:numId w:val="1"/>
        </w:numPr>
        <w:spacing w:line="360" w:lineRule="auto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文章說大台（TVB）拍攝的電視劇主要是什麼題材？</w:t>
      </w:r>
    </w:p>
    <w:p w14:paraId="524196B7" w14:textId="77777777" w:rsidR="009F2FE3" w:rsidRDefault="009F2FE3" w:rsidP="003E6C2E">
      <w:pPr>
        <w:pStyle w:val="ListParagraph"/>
        <w:numPr>
          <w:ilvl w:val="0"/>
          <w:numId w:val="1"/>
        </w:numPr>
        <w:spacing w:line="360" w:lineRule="auto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為什麼和市民生活接近的題材才受歡迎？</w:t>
      </w:r>
    </w:p>
    <w:p w14:paraId="393FD5A1" w14:textId="77777777" w:rsidR="009F2FE3" w:rsidRDefault="009F2FE3" w:rsidP="003E6C2E">
      <w:pPr>
        <w:pStyle w:val="ListParagraph"/>
        <w:numPr>
          <w:ilvl w:val="0"/>
          <w:numId w:val="1"/>
        </w:numPr>
        <w:spacing w:line="360" w:lineRule="auto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你認為為什麼大台（TVB）很少拍攝政治題材？</w:t>
      </w:r>
    </w:p>
    <w:p w14:paraId="60F35196" w14:textId="77777777" w:rsidR="009F2FE3" w:rsidRDefault="009F2FE3" w:rsidP="003E6C2E">
      <w:pPr>
        <w:pStyle w:val="ListParagraph"/>
        <w:numPr>
          <w:ilvl w:val="0"/>
          <w:numId w:val="1"/>
        </w:numPr>
        <w:spacing w:line="360" w:lineRule="auto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你認為哪些人較喜歡看傳統電視廣播？哪些人較喜歡看網絡電視廣播？為什麼你會這樣想？</w:t>
      </w:r>
    </w:p>
    <w:p w14:paraId="718DC7FF" w14:textId="77777777" w:rsidR="009F2FE3" w:rsidRDefault="009F2FE3" w:rsidP="003E6C2E">
      <w:pPr>
        <w:pStyle w:val="ListParagraph"/>
        <w:numPr>
          <w:ilvl w:val="0"/>
          <w:numId w:val="1"/>
        </w:numPr>
        <w:spacing w:line="360" w:lineRule="auto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兩種電視廣播的觀眾群對於電視劇的題材有影響嗎？為什麼？</w:t>
      </w:r>
    </w:p>
    <w:p w14:paraId="673E800A" w14:textId="1C144917" w:rsidR="00D729E2" w:rsidRDefault="009F2FE3" w:rsidP="003E6C2E">
      <w:pPr>
        <w:pStyle w:val="ListParagraph"/>
        <w:numPr>
          <w:ilvl w:val="0"/>
          <w:numId w:val="1"/>
        </w:numPr>
        <w:spacing w:line="360" w:lineRule="auto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網絡電視的發展，對於劇集題材帶來什麼新的影響？</w:t>
      </w:r>
    </w:p>
    <w:p w14:paraId="5144BDF0" w14:textId="77777777" w:rsidR="00D729E2" w:rsidRDefault="00D729E2">
      <w:pPr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/>
          <w:sz w:val="28"/>
          <w:szCs w:val="28"/>
          <w:lang w:val="en-US"/>
        </w:rPr>
        <w:br w:type="page"/>
      </w:r>
    </w:p>
    <w:p w14:paraId="1A286E18" w14:textId="45261ED8" w:rsidR="009F2FE3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/>
          <w:noProof/>
          <w:sz w:val="28"/>
          <w:szCs w:val="28"/>
          <w:lang w:val="en-US" w:eastAsia="en-US"/>
        </w:rPr>
        <w:drawing>
          <wp:inline distT="0" distB="0" distL="0" distR="0" wp14:anchorId="627A0DBF" wp14:editId="7F6E4AF3">
            <wp:extent cx="5266055" cy="4792345"/>
            <wp:effectExtent l="0" t="0" r="0" b="8255"/>
            <wp:docPr id="1" name="Picture 1" descr="Macintosh HD:Users:Teacher:Desktop:Screen Shot 2015-05-14 at 11.51.5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Macintosh HD:Users:Teacher:Desktop:Screen Shot 2015-05-14 at 11.51.57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79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細明體" w:eastAsia="新細明體"/>
          <w:noProof/>
          <w:sz w:val="28"/>
          <w:szCs w:val="28"/>
          <w:lang w:val="en-US" w:eastAsia="en-US"/>
        </w:rPr>
        <w:drawing>
          <wp:inline distT="0" distB="0" distL="0" distR="0" wp14:anchorId="3F8E8FCE" wp14:editId="7B0F5E42">
            <wp:extent cx="5266055" cy="3454400"/>
            <wp:effectExtent l="0" t="0" r="0" b="0"/>
            <wp:docPr id="7" name="Picture 7" descr="Macintosh HD:Users:Teacher:Desktop:Screen Shot 2015-05-14 at 11.52.3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Macintosh HD:Users:Teacher:Desktop:Screen Shot 2015-05-14 at 11.52.30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34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E4211" w14:textId="77777777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</w:p>
    <w:p w14:paraId="00794E56" w14:textId="77777777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</w:p>
    <w:p w14:paraId="48BEE9A5" w14:textId="77777777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</w:p>
    <w:p w14:paraId="5F1645D1" w14:textId="77777777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</w:p>
    <w:p w14:paraId="74815749" w14:textId="4ECD6472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/>
          <w:noProof/>
          <w:sz w:val="28"/>
          <w:szCs w:val="28"/>
          <w:lang w:val="en-US" w:eastAsia="en-US"/>
        </w:rPr>
        <w:drawing>
          <wp:inline distT="0" distB="0" distL="0" distR="0" wp14:anchorId="4B312020" wp14:editId="68639163">
            <wp:extent cx="5266055" cy="3048000"/>
            <wp:effectExtent l="0" t="0" r="0" b="0"/>
            <wp:docPr id="11" name="Picture 11" descr="Macintosh HD:Users:Teacher:Desktop:Screen Shot 2015-05-14 at 11.52.5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Macintosh HD:Users:Teacher:Desktop:Screen Shot 2015-05-14 at 11.52.56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E8F19" w14:textId="77777777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</w:p>
    <w:p w14:paraId="60C4640F" w14:textId="566C6DD4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/>
          <w:noProof/>
          <w:sz w:val="28"/>
          <w:szCs w:val="28"/>
          <w:lang w:val="en-US" w:eastAsia="en-US"/>
        </w:rPr>
        <w:drawing>
          <wp:inline distT="0" distB="0" distL="0" distR="0" wp14:anchorId="0656B178" wp14:editId="2E21815C">
            <wp:extent cx="5266055" cy="4351655"/>
            <wp:effectExtent l="0" t="0" r="0" b="0"/>
            <wp:docPr id="12" name="Picture 12" descr="Macintosh HD:Users:Teacher:Desktop:Screen Shot 2015-05-14 at 11.53.2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Macintosh HD:Users:Teacher:Desktop:Screen Shot 2015-05-14 at 11.53.22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35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F7335" w14:textId="77777777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</w:p>
    <w:p w14:paraId="18BE3BD4" w14:textId="76BA3AB6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  <w:r>
        <w:rPr>
          <w:rFonts w:ascii="新細明體" w:eastAsia="新細明體"/>
          <w:noProof/>
          <w:sz w:val="28"/>
          <w:szCs w:val="28"/>
          <w:lang w:val="en-US" w:eastAsia="en-US"/>
        </w:rPr>
        <w:drawing>
          <wp:inline distT="0" distB="0" distL="0" distR="0" wp14:anchorId="7A640306" wp14:editId="7ECC17CE">
            <wp:extent cx="5266055" cy="4843145"/>
            <wp:effectExtent l="0" t="0" r="0" b="8255"/>
            <wp:docPr id="13" name="Picture 13" descr="Macintosh HD:Users:Teacher:Desktop:Screen Shot 2015-05-14 at 11.53.5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Macintosh HD:Users:Teacher:Desktop:Screen Shot 2015-05-14 at 11.53.56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84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2339757" w14:textId="77777777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</w:p>
    <w:p w14:paraId="5041AB56" w14:textId="77777777" w:rsidR="00D729E2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</w:p>
    <w:p w14:paraId="0256EE11" w14:textId="77777777" w:rsidR="00D729E2" w:rsidRPr="003E6C2E" w:rsidRDefault="00D729E2" w:rsidP="00D729E2">
      <w:pPr>
        <w:pStyle w:val="ListParagraph"/>
        <w:spacing w:line="360" w:lineRule="auto"/>
        <w:ind w:left="0"/>
        <w:rPr>
          <w:rFonts w:ascii="新細明體" w:eastAsia="新細明體"/>
          <w:sz w:val="28"/>
          <w:szCs w:val="28"/>
          <w:lang w:val="en-US"/>
        </w:rPr>
      </w:pPr>
    </w:p>
    <w:sectPr w:rsidR="00D729E2" w:rsidRPr="003E6C2E" w:rsidSect="005F74FF">
      <w:pgSz w:w="11900" w:h="16840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antinghei TC Extralight">
    <w:panose1 w:val="03000509000000000000"/>
    <w:charset w:val="00"/>
    <w:family w:val="auto"/>
    <w:pitch w:val="variable"/>
    <w:sig w:usb0="00000003" w:usb1="080E0000" w:usb2="00000000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81EE9"/>
    <w:multiLevelType w:val="hybridMultilevel"/>
    <w:tmpl w:val="7AAC7BEE"/>
    <w:lvl w:ilvl="0" w:tplc="0B089076">
      <w:start w:val="1"/>
      <w:numFmt w:val="decimal"/>
      <w:lvlText w:val="%1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C2E"/>
    <w:rsid w:val="003E6C2E"/>
    <w:rsid w:val="005F74FF"/>
    <w:rsid w:val="009F2D3F"/>
    <w:rsid w:val="009F2FE3"/>
    <w:rsid w:val="00D7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962C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C2E"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E6C2E"/>
  </w:style>
  <w:style w:type="character" w:styleId="Hyperlink">
    <w:name w:val="Hyperlink"/>
    <w:basedOn w:val="DefaultParagraphFont"/>
    <w:uiPriority w:val="99"/>
    <w:unhideWhenUsed/>
    <w:rsid w:val="003E6C2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E6C2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3E6C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29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E2"/>
    <w:rPr>
      <w:rFonts w:ascii="Lucida Grande" w:hAnsi="Lucida Grande" w:cs="Lucida Grande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C2E"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E6C2E"/>
  </w:style>
  <w:style w:type="character" w:styleId="Hyperlink">
    <w:name w:val="Hyperlink"/>
    <w:basedOn w:val="DefaultParagraphFont"/>
    <w:uiPriority w:val="99"/>
    <w:unhideWhenUsed/>
    <w:rsid w:val="003E6C2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E6C2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3E6C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29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E2"/>
    <w:rPr>
      <w:rFonts w:ascii="Lucida Grande" w:hAnsi="Lucida Grande" w:cs="Lucida Grande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3053">
          <w:marLeft w:val="48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3840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7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291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89461">
          <w:marLeft w:val="0"/>
          <w:marRight w:val="0"/>
          <w:marTop w:val="0"/>
          <w:marBottom w:val="0"/>
          <w:divBdr>
            <w:top w:val="single" w:sz="6" w:space="2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2482">
          <w:marLeft w:val="48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5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059131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70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22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20646">
          <w:marLeft w:val="0"/>
          <w:marRight w:val="0"/>
          <w:marTop w:val="0"/>
          <w:marBottom w:val="0"/>
          <w:divBdr>
            <w:top w:val="single" w:sz="6" w:space="2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inmediahk.net/node/1028788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145</Words>
  <Characters>828</Characters>
  <Application>Microsoft Macintosh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2015-05-14T00:39:00Z</cp:lastPrinted>
  <dcterms:created xsi:type="dcterms:W3CDTF">2015-05-14T00:13:00Z</dcterms:created>
  <dcterms:modified xsi:type="dcterms:W3CDTF">2015-05-14T03:55:00Z</dcterms:modified>
</cp:coreProperties>
</file>